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2546" w14:textId="77777777" w:rsidR="007E56D5" w:rsidRPr="007E56D5" w:rsidRDefault="001F77E4" w:rsidP="00EF09A3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5FCB1F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0E777D3B" w14:textId="189A5A15" w:rsidR="007E56D5" w:rsidRDefault="007E56D5" w:rsidP="007E56D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NÖROLOJİ  </w:t>
                  </w:r>
                </w:p>
                <w:p w14:paraId="190BF449" w14:textId="77777777" w:rsidR="007E56D5" w:rsidRDefault="007E56D5" w:rsidP="007E56D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3754C957" w14:textId="77777777" w:rsidR="001E2263" w:rsidRPr="00EF09A3" w:rsidRDefault="001E2263" w:rsidP="00EF09A3">
      <w:pPr>
        <w:spacing w:line="360" w:lineRule="auto"/>
        <w:jc w:val="center"/>
        <w:rPr>
          <w:rFonts w:ascii="Book Antiqua" w:hAnsi="Book Antiqua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1E2263" w:rsidRPr="00EF09A3" w14:paraId="2CEE82EF" w14:textId="77777777" w:rsidTr="00FD77FF">
        <w:trPr>
          <w:trHeight w:val="565"/>
        </w:trPr>
        <w:tc>
          <w:tcPr>
            <w:tcW w:w="9944" w:type="dxa"/>
            <w:gridSpan w:val="2"/>
            <w:shd w:val="clear" w:color="auto" w:fill="93B3D5"/>
          </w:tcPr>
          <w:p w14:paraId="2CEE82EE" w14:textId="780A81BE" w:rsidR="001E2263" w:rsidRPr="00EF09A3" w:rsidRDefault="00FD77FF" w:rsidP="00EF09A3">
            <w:pPr>
              <w:pStyle w:val="TableParagraph"/>
              <w:spacing w:before="0" w:line="360" w:lineRule="auto"/>
              <w:ind w:right="1956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AMAÇ(LAR)</w:t>
            </w:r>
          </w:p>
        </w:tc>
      </w:tr>
      <w:tr w:rsidR="001E2263" w:rsidRPr="00EF09A3" w14:paraId="2CEE82F2" w14:textId="77777777" w:rsidTr="007E56D5">
        <w:trPr>
          <w:trHeight w:val="482"/>
        </w:trPr>
        <w:tc>
          <w:tcPr>
            <w:tcW w:w="672" w:type="dxa"/>
          </w:tcPr>
          <w:p w14:paraId="2CEE82F0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2CEE82F1" w14:textId="337C2795" w:rsidR="001E2263" w:rsidRPr="00EF09A3" w:rsidRDefault="003F4725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Bu stajda öğrencilerin n</w:t>
            </w:r>
            <w:r w:rsidR="0029126C" w:rsidRPr="00EF09A3">
              <w:rPr>
                <w:rFonts w:ascii="Book Antiqua" w:hAnsi="Book Antiqua"/>
              </w:rPr>
              <w:t>örolojik hastalıkları tanıma</w:t>
            </w:r>
            <w:r w:rsidRPr="00EF09A3">
              <w:rPr>
                <w:rFonts w:ascii="Book Antiqua" w:hAnsi="Book Antiqua"/>
              </w:rPr>
              <w:t>sı</w:t>
            </w:r>
            <w:r w:rsidR="0029126C" w:rsidRPr="00EF09A3">
              <w:rPr>
                <w:rFonts w:ascii="Book Antiqua" w:hAnsi="Book Antiqua"/>
              </w:rPr>
              <w:t xml:space="preserve"> ve nörolojik muayen</w:t>
            </w:r>
            <w:r w:rsidRPr="00EF09A3">
              <w:rPr>
                <w:rFonts w:ascii="Book Antiqua" w:hAnsi="Book Antiqua"/>
              </w:rPr>
              <w:t>e</w:t>
            </w:r>
            <w:r w:rsidR="0029126C" w:rsidRPr="00EF09A3">
              <w:rPr>
                <w:rFonts w:ascii="Book Antiqua" w:hAnsi="Book Antiqua"/>
              </w:rPr>
              <w:t xml:space="preserve"> yapabilme</w:t>
            </w:r>
            <w:r w:rsidRPr="00EF09A3">
              <w:rPr>
                <w:rFonts w:ascii="Book Antiqua" w:hAnsi="Book Antiqua"/>
              </w:rPr>
              <w:t>si amaçlanmaktadır.</w:t>
            </w:r>
          </w:p>
        </w:tc>
      </w:tr>
      <w:tr w:rsidR="001E2263" w:rsidRPr="00EF09A3" w14:paraId="2CEE82F5" w14:textId="77777777" w:rsidTr="007E56D5">
        <w:trPr>
          <w:trHeight w:val="1446"/>
        </w:trPr>
        <w:tc>
          <w:tcPr>
            <w:tcW w:w="672" w:type="dxa"/>
          </w:tcPr>
          <w:p w14:paraId="2CEE82F3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CEE82F4" w14:textId="174DEF77" w:rsidR="001E2263" w:rsidRPr="00EF09A3" w:rsidRDefault="003F4725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Bu stajda öğrencilerin s</w:t>
            </w:r>
            <w:r w:rsidR="0029126C" w:rsidRPr="00EF09A3">
              <w:rPr>
                <w:rFonts w:ascii="Book Antiqua" w:hAnsi="Book Antiqua"/>
              </w:rPr>
              <w:t>inir sisteminin normal ve patolojik fonksiyonel anatomisini öğrenme</w:t>
            </w:r>
            <w:r w:rsidRPr="00EF09A3">
              <w:rPr>
                <w:rFonts w:ascii="Book Antiqua" w:hAnsi="Book Antiqua"/>
              </w:rPr>
              <w:t xml:space="preserve">si </w:t>
            </w:r>
            <w:r w:rsidR="0029126C" w:rsidRPr="00EF09A3">
              <w:rPr>
                <w:rFonts w:ascii="Book Antiqua" w:hAnsi="Book Antiqua"/>
              </w:rPr>
              <w:t>ve bu bilgilerden yararlanarak özellikle genel pratisyenlikte sık karşılaşılan nörolojik hastalıklar ve acil nörolojik hastalıklar hakkında yorum yapabilme</w:t>
            </w:r>
            <w:r w:rsidRPr="00EF09A3">
              <w:rPr>
                <w:rFonts w:ascii="Book Antiqua" w:hAnsi="Book Antiqua"/>
              </w:rPr>
              <w:t>si</w:t>
            </w:r>
            <w:r w:rsidR="0029126C" w:rsidRPr="00EF09A3">
              <w:rPr>
                <w:rFonts w:ascii="Book Antiqua" w:hAnsi="Book Antiqua"/>
              </w:rPr>
              <w:t>, tanıya ulaşabilme</w:t>
            </w:r>
            <w:r w:rsidRPr="00EF09A3">
              <w:rPr>
                <w:rFonts w:ascii="Book Antiqua" w:hAnsi="Book Antiqua"/>
              </w:rPr>
              <w:t>si</w:t>
            </w:r>
            <w:r w:rsidR="0029126C" w:rsidRPr="00EF09A3">
              <w:rPr>
                <w:rFonts w:ascii="Book Antiqua" w:hAnsi="Book Antiqua"/>
              </w:rPr>
              <w:t>, tedaviyi yönetebilme yeteneğini geliştir</w:t>
            </w:r>
            <w:r w:rsidRPr="00EF09A3">
              <w:rPr>
                <w:rFonts w:ascii="Book Antiqua" w:hAnsi="Book Antiqua"/>
              </w:rPr>
              <w:t xml:space="preserve">mesi amaçlanmaktadır. </w:t>
            </w:r>
          </w:p>
        </w:tc>
      </w:tr>
    </w:tbl>
    <w:p w14:paraId="2CEE82F6" w14:textId="77777777" w:rsidR="001E2263" w:rsidRPr="00EF09A3" w:rsidRDefault="001E2263" w:rsidP="00EF09A3">
      <w:pPr>
        <w:spacing w:line="360" w:lineRule="auto"/>
        <w:rPr>
          <w:rFonts w:ascii="Book Antiqua" w:hAnsi="Book Antiqua"/>
          <w:b/>
        </w:rPr>
      </w:pPr>
    </w:p>
    <w:p w14:paraId="2CEE82F7" w14:textId="77777777" w:rsidR="001E2263" w:rsidRPr="00EF09A3" w:rsidRDefault="001E2263" w:rsidP="00EF09A3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270"/>
      </w:tblGrid>
      <w:tr w:rsidR="001E2263" w:rsidRPr="00EF09A3" w14:paraId="2CEE82F9" w14:textId="77777777" w:rsidTr="00915434">
        <w:trPr>
          <w:trHeight w:val="451"/>
        </w:trPr>
        <w:tc>
          <w:tcPr>
            <w:tcW w:w="9944" w:type="dxa"/>
            <w:gridSpan w:val="2"/>
            <w:shd w:val="clear" w:color="auto" w:fill="93B3D5"/>
          </w:tcPr>
          <w:p w14:paraId="2CEE82F8" w14:textId="595AFC1E" w:rsidR="001E2263" w:rsidRPr="00EF09A3" w:rsidRDefault="00915434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F09A3">
              <w:rPr>
                <w:rFonts w:ascii="Book Antiqua" w:hAnsi="Book Antiqua"/>
                <w:b/>
              </w:rPr>
              <w:t>HEDEF(</w:t>
            </w:r>
            <w:proofErr w:type="gramEnd"/>
            <w:r w:rsidRPr="00EF09A3">
              <w:rPr>
                <w:rFonts w:ascii="Book Antiqua" w:hAnsi="Book Antiqua"/>
                <w:b/>
              </w:rPr>
              <w:t>LER)İ</w:t>
            </w:r>
          </w:p>
        </w:tc>
      </w:tr>
      <w:tr w:rsidR="001E2263" w:rsidRPr="00EF09A3" w14:paraId="2CEE82FC" w14:textId="77777777" w:rsidTr="009061B9">
        <w:trPr>
          <w:trHeight w:val="348"/>
        </w:trPr>
        <w:tc>
          <w:tcPr>
            <w:tcW w:w="674" w:type="dxa"/>
          </w:tcPr>
          <w:p w14:paraId="2CEE82FA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0" w:type="dxa"/>
          </w:tcPr>
          <w:p w14:paraId="2CEE82FB" w14:textId="2F5A1405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Nörolojik öykü al</w:t>
            </w:r>
            <w:r w:rsidR="00805B37" w:rsidRPr="00EF09A3">
              <w:rPr>
                <w:rFonts w:ascii="Book Antiqua" w:hAnsi="Book Antiqua"/>
              </w:rPr>
              <w:t>abilme</w:t>
            </w:r>
            <w:r w:rsidRPr="00EF09A3">
              <w:rPr>
                <w:rFonts w:ascii="Book Antiqua" w:hAnsi="Book Antiqua"/>
              </w:rPr>
              <w:t>, belirti ve bulgular doğrultusunda ayırıcı tanı algoritmasını yapabilme</w:t>
            </w:r>
            <w:r w:rsidR="005D000D">
              <w:rPr>
                <w:rFonts w:ascii="Book Antiqua" w:hAnsi="Book Antiqua"/>
              </w:rPr>
              <w:t>.</w:t>
            </w:r>
          </w:p>
        </w:tc>
      </w:tr>
      <w:tr w:rsidR="001E2263" w:rsidRPr="00EF09A3" w14:paraId="2CEE82FF" w14:textId="77777777" w:rsidTr="007E56D5">
        <w:trPr>
          <w:trHeight w:val="481"/>
        </w:trPr>
        <w:tc>
          <w:tcPr>
            <w:tcW w:w="674" w:type="dxa"/>
          </w:tcPr>
          <w:p w14:paraId="2CEE82FD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0" w:type="dxa"/>
          </w:tcPr>
          <w:p w14:paraId="2CEE82FE" w14:textId="2DBEC262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Nörolojik hastalıklarda tanı koy</w:t>
            </w:r>
            <w:r w:rsidR="00805B37" w:rsidRPr="00EF09A3">
              <w:rPr>
                <w:rFonts w:ascii="Book Antiqua" w:hAnsi="Book Antiqua"/>
              </w:rPr>
              <w:t>abilme</w:t>
            </w:r>
            <w:r w:rsidR="005D000D">
              <w:rPr>
                <w:rFonts w:ascii="Book Antiqua" w:hAnsi="Book Antiqua"/>
              </w:rPr>
              <w:t>.</w:t>
            </w:r>
          </w:p>
        </w:tc>
      </w:tr>
      <w:tr w:rsidR="001E2263" w:rsidRPr="00EF09A3" w14:paraId="2CEE8302" w14:textId="77777777" w:rsidTr="007E56D5">
        <w:trPr>
          <w:trHeight w:val="482"/>
        </w:trPr>
        <w:tc>
          <w:tcPr>
            <w:tcW w:w="674" w:type="dxa"/>
          </w:tcPr>
          <w:p w14:paraId="2CEE8300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0" w:type="dxa"/>
          </w:tcPr>
          <w:p w14:paraId="2CEE8301" w14:textId="409F6797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Nörolojik hastalıklarda tedavi algoritmalarına </w:t>
            </w:r>
            <w:r w:rsidR="005D000D" w:rsidRPr="00EF09A3">
              <w:rPr>
                <w:rFonts w:ascii="Book Antiqua" w:hAnsi="Book Antiqua"/>
              </w:rPr>
              <w:t>hâkim</w:t>
            </w:r>
            <w:r w:rsidRPr="00EF09A3">
              <w:rPr>
                <w:rFonts w:ascii="Book Antiqua" w:hAnsi="Book Antiqua"/>
              </w:rPr>
              <w:t xml:space="preserve"> ol</w:t>
            </w:r>
            <w:r w:rsidR="00805B37" w:rsidRPr="00EF09A3">
              <w:rPr>
                <w:rFonts w:ascii="Book Antiqua" w:hAnsi="Book Antiqua"/>
              </w:rPr>
              <w:t>abilme</w:t>
            </w:r>
            <w:r w:rsidR="005D000D">
              <w:rPr>
                <w:rFonts w:ascii="Book Antiqua" w:hAnsi="Book Antiqua"/>
              </w:rPr>
              <w:t>.</w:t>
            </w:r>
          </w:p>
        </w:tc>
      </w:tr>
      <w:tr w:rsidR="001E2263" w:rsidRPr="00EF09A3" w14:paraId="2CEE8305" w14:textId="77777777" w:rsidTr="007E56D5">
        <w:trPr>
          <w:trHeight w:val="477"/>
        </w:trPr>
        <w:tc>
          <w:tcPr>
            <w:tcW w:w="674" w:type="dxa"/>
            <w:tcBorders>
              <w:bottom w:val="single" w:sz="6" w:space="0" w:color="000000"/>
            </w:tcBorders>
          </w:tcPr>
          <w:p w14:paraId="2CEE8303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0" w:type="dxa"/>
            <w:tcBorders>
              <w:bottom w:val="single" w:sz="6" w:space="0" w:color="000000"/>
            </w:tcBorders>
          </w:tcPr>
          <w:p w14:paraId="2CEE8304" w14:textId="02B5542E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Nörolojik acillerde tanı ve tedavi prensiplerine </w:t>
            </w:r>
            <w:r w:rsidR="005D000D" w:rsidRPr="00EF09A3">
              <w:rPr>
                <w:rFonts w:ascii="Book Antiqua" w:hAnsi="Book Antiqua"/>
              </w:rPr>
              <w:t>hâkim</w:t>
            </w:r>
            <w:r w:rsidRPr="00EF09A3">
              <w:rPr>
                <w:rFonts w:ascii="Book Antiqua" w:hAnsi="Book Antiqua"/>
              </w:rPr>
              <w:t xml:space="preserve"> ol</w:t>
            </w:r>
            <w:r w:rsidR="00805B37" w:rsidRPr="00EF09A3">
              <w:rPr>
                <w:rFonts w:ascii="Book Antiqua" w:hAnsi="Book Antiqua"/>
              </w:rPr>
              <w:t>abilme</w:t>
            </w:r>
            <w:r w:rsidR="005D000D">
              <w:rPr>
                <w:rFonts w:ascii="Book Antiqua" w:hAnsi="Book Antiqua"/>
              </w:rPr>
              <w:t>.</w:t>
            </w:r>
          </w:p>
        </w:tc>
      </w:tr>
      <w:tr w:rsidR="001E2263" w:rsidRPr="00EF09A3" w14:paraId="2CEE8308" w14:textId="77777777" w:rsidTr="009061B9">
        <w:trPr>
          <w:trHeight w:val="442"/>
        </w:trPr>
        <w:tc>
          <w:tcPr>
            <w:tcW w:w="674" w:type="dxa"/>
            <w:tcBorders>
              <w:top w:val="single" w:sz="6" w:space="0" w:color="000000"/>
            </w:tcBorders>
          </w:tcPr>
          <w:p w14:paraId="2CEE8306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0" w:type="dxa"/>
            <w:tcBorders>
              <w:top w:val="single" w:sz="6" w:space="0" w:color="000000"/>
            </w:tcBorders>
          </w:tcPr>
          <w:p w14:paraId="2CEE8307" w14:textId="3908C613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Akut iskemik beyin damar hastalığı ve </w:t>
            </w:r>
            <w:proofErr w:type="spellStart"/>
            <w:r w:rsidRPr="00EF09A3">
              <w:rPr>
                <w:rFonts w:ascii="Book Antiqua" w:hAnsi="Book Antiqua"/>
              </w:rPr>
              <w:t>status</w:t>
            </w:r>
            <w:proofErr w:type="spellEnd"/>
            <w:r w:rsidRPr="00EF09A3">
              <w:rPr>
                <w:rFonts w:ascii="Book Antiqua" w:hAnsi="Book Antiqua"/>
              </w:rPr>
              <w:t xml:space="preserve"> </w:t>
            </w:r>
            <w:proofErr w:type="spellStart"/>
            <w:r w:rsidRPr="00EF09A3">
              <w:rPr>
                <w:rFonts w:ascii="Book Antiqua" w:hAnsi="Book Antiqua"/>
              </w:rPr>
              <w:t>epilepticus</w:t>
            </w:r>
            <w:proofErr w:type="spellEnd"/>
            <w:r w:rsidRPr="00EF09A3">
              <w:rPr>
                <w:rFonts w:ascii="Book Antiqua" w:hAnsi="Book Antiqua"/>
              </w:rPr>
              <w:t xml:space="preserve"> tanı ve tedavisini yapabil</w:t>
            </w:r>
            <w:r w:rsidR="00805B37" w:rsidRPr="00EF09A3">
              <w:rPr>
                <w:rFonts w:ascii="Book Antiqua" w:hAnsi="Book Antiqua"/>
              </w:rPr>
              <w:t>me</w:t>
            </w:r>
            <w:r w:rsidR="005D000D">
              <w:rPr>
                <w:rFonts w:ascii="Book Antiqua" w:hAnsi="Book Antiqua"/>
              </w:rPr>
              <w:t>.</w:t>
            </w:r>
          </w:p>
        </w:tc>
      </w:tr>
    </w:tbl>
    <w:p w14:paraId="2CEE8309" w14:textId="77777777" w:rsidR="001E2263" w:rsidRPr="00EF09A3" w:rsidRDefault="001E2263" w:rsidP="00EF09A3">
      <w:pPr>
        <w:spacing w:line="360" w:lineRule="auto"/>
        <w:rPr>
          <w:rFonts w:ascii="Book Antiqua" w:hAnsi="Book Antiqua"/>
          <w:b/>
        </w:rPr>
      </w:pPr>
    </w:p>
    <w:p w14:paraId="2CEE830A" w14:textId="77777777" w:rsidR="001E2263" w:rsidRPr="00EF09A3" w:rsidRDefault="001E2263" w:rsidP="00EF09A3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1E2263" w:rsidRPr="00EF09A3" w14:paraId="2CEE830C" w14:textId="77777777" w:rsidTr="007E56D5">
        <w:trPr>
          <w:trHeight w:val="714"/>
        </w:trPr>
        <w:tc>
          <w:tcPr>
            <w:tcW w:w="9944" w:type="dxa"/>
            <w:gridSpan w:val="2"/>
            <w:shd w:val="clear" w:color="auto" w:fill="93B3D5"/>
          </w:tcPr>
          <w:p w14:paraId="2CEE830B" w14:textId="4256AB73" w:rsidR="001E2263" w:rsidRPr="00EF09A3" w:rsidRDefault="009061B9" w:rsidP="00EF09A3">
            <w:pPr>
              <w:pStyle w:val="TableParagraph"/>
              <w:spacing w:before="0" w:line="360" w:lineRule="auto"/>
              <w:ind w:left="0" w:right="1958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EF09A3">
              <w:rPr>
                <w:rFonts w:ascii="Book Antiqua" w:hAnsi="Book Antiqua"/>
                <w:b/>
              </w:rPr>
              <w:t>KAZANIM(</w:t>
            </w:r>
            <w:proofErr w:type="gramEnd"/>
            <w:r w:rsidRPr="00EF09A3">
              <w:rPr>
                <w:rFonts w:ascii="Book Antiqua" w:hAnsi="Book Antiqua"/>
                <w:b/>
              </w:rPr>
              <w:t>LAR)I</w:t>
            </w:r>
          </w:p>
        </w:tc>
      </w:tr>
      <w:tr w:rsidR="001E2263" w:rsidRPr="00EF09A3" w14:paraId="2CEE830F" w14:textId="77777777" w:rsidTr="009061B9">
        <w:trPr>
          <w:trHeight w:val="433"/>
        </w:trPr>
        <w:tc>
          <w:tcPr>
            <w:tcW w:w="672" w:type="dxa"/>
          </w:tcPr>
          <w:p w14:paraId="2CEE830D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2CEE830E" w14:textId="797374B8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Nörolojik öykü al</w:t>
            </w:r>
            <w:r w:rsidR="00805B37" w:rsidRPr="00EF09A3">
              <w:rPr>
                <w:rFonts w:ascii="Book Antiqua" w:hAnsi="Book Antiqua"/>
              </w:rPr>
              <w:t>abilir</w:t>
            </w:r>
            <w:r w:rsidRPr="00EF09A3">
              <w:rPr>
                <w:rFonts w:ascii="Book Antiqua" w:hAnsi="Book Antiqua"/>
              </w:rPr>
              <w:t>, belirti ve bulgular doğrultusunda ayırıcı tanı algoritmasını yapabilir.</w:t>
            </w:r>
          </w:p>
        </w:tc>
      </w:tr>
      <w:tr w:rsidR="001E2263" w:rsidRPr="00EF09A3" w14:paraId="2CEE8312" w14:textId="77777777" w:rsidTr="007E56D5">
        <w:trPr>
          <w:trHeight w:val="482"/>
        </w:trPr>
        <w:tc>
          <w:tcPr>
            <w:tcW w:w="672" w:type="dxa"/>
          </w:tcPr>
          <w:p w14:paraId="2CEE8310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2CEE8311" w14:textId="77777777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>Nörolojik hastalıklarda tanı koyabilir.</w:t>
            </w:r>
          </w:p>
        </w:tc>
      </w:tr>
      <w:tr w:rsidR="001E2263" w:rsidRPr="00EF09A3" w14:paraId="2CEE8315" w14:textId="77777777" w:rsidTr="007E56D5">
        <w:trPr>
          <w:trHeight w:val="481"/>
        </w:trPr>
        <w:tc>
          <w:tcPr>
            <w:tcW w:w="672" w:type="dxa"/>
          </w:tcPr>
          <w:p w14:paraId="2CEE8313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2CEE8314" w14:textId="546FD942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Nörolojik hastalıklarda tedavi algoritmalarına </w:t>
            </w:r>
            <w:proofErr w:type="gramStart"/>
            <w:r w:rsidRPr="00EF09A3">
              <w:rPr>
                <w:rFonts w:ascii="Book Antiqua" w:hAnsi="Book Antiqua"/>
              </w:rPr>
              <w:t>hakim</w:t>
            </w:r>
            <w:proofErr w:type="gramEnd"/>
            <w:r w:rsidRPr="00EF09A3">
              <w:rPr>
                <w:rFonts w:ascii="Book Antiqua" w:hAnsi="Book Antiqua"/>
              </w:rPr>
              <w:t xml:space="preserve"> ol</w:t>
            </w:r>
            <w:r w:rsidR="00805B37" w:rsidRPr="00EF09A3">
              <w:rPr>
                <w:rFonts w:ascii="Book Antiqua" w:hAnsi="Book Antiqua"/>
              </w:rPr>
              <w:t xml:space="preserve">abilir. </w:t>
            </w:r>
          </w:p>
        </w:tc>
      </w:tr>
      <w:tr w:rsidR="001E2263" w:rsidRPr="00EF09A3" w14:paraId="2CEE8318" w14:textId="77777777" w:rsidTr="007E56D5">
        <w:trPr>
          <w:trHeight w:val="482"/>
        </w:trPr>
        <w:tc>
          <w:tcPr>
            <w:tcW w:w="672" w:type="dxa"/>
          </w:tcPr>
          <w:p w14:paraId="2CEE8316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2CEE8317" w14:textId="3D4B0AFB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Nörolojik acillerde tanı ve tedavi prensiplerine </w:t>
            </w:r>
            <w:proofErr w:type="gramStart"/>
            <w:r w:rsidRPr="00EF09A3">
              <w:rPr>
                <w:rFonts w:ascii="Book Antiqua" w:hAnsi="Book Antiqua"/>
              </w:rPr>
              <w:t>hakim</w:t>
            </w:r>
            <w:proofErr w:type="gramEnd"/>
            <w:r w:rsidRPr="00EF09A3">
              <w:rPr>
                <w:rFonts w:ascii="Book Antiqua" w:hAnsi="Book Antiqua"/>
              </w:rPr>
              <w:t xml:space="preserve"> ol</w:t>
            </w:r>
            <w:r w:rsidR="00DB3F43" w:rsidRPr="00EF09A3">
              <w:rPr>
                <w:rFonts w:ascii="Book Antiqua" w:hAnsi="Book Antiqua"/>
              </w:rPr>
              <w:t>abilir.</w:t>
            </w:r>
          </w:p>
        </w:tc>
      </w:tr>
      <w:tr w:rsidR="001E2263" w:rsidRPr="00EF09A3" w14:paraId="2CEE831B" w14:textId="77777777" w:rsidTr="009061B9">
        <w:trPr>
          <w:trHeight w:val="503"/>
        </w:trPr>
        <w:tc>
          <w:tcPr>
            <w:tcW w:w="672" w:type="dxa"/>
          </w:tcPr>
          <w:p w14:paraId="2CEE8319" w14:textId="77777777" w:rsidR="001E2263" w:rsidRPr="00EF09A3" w:rsidRDefault="0029126C" w:rsidP="00EF09A3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EF09A3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2CEE831A" w14:textId="77777777" w:rsidR="001E2263" w:rsidRPr="00EF09A3" w:rsidRDefault="0029126C" w:rsidP="00EF09A3">
            <w:pPr>
              <w:spacing w:line="360" w:lineRule="auto"/>
              <w:rPr>
                <w:rFonts w:ascii="Book Antiqua" w:hAnsi="Book Antiqua"/>
              </w:rPr>
            </w:pPr>
            <w:r w:rsidRPr="00EF09A3">
              <w:rPr>
                <w:rFonts w:ascii="Book Antiqua" w:hAnsi="Book Antiqua"/>
              </w:rPr>
              <w:t xml:space="preserve">Akut iskemik beyin damar hastalığı ve </w:t>
            </w:r>
            <w:proofErr w:type="spellStart"/>
            <w:r w:rsidRPr="00EF09A3">
              <w:rPr>
                <w:rFonts w:ascii="Book Antiqua" w:hAnsi="Book Antiqua"/>
              </w:rPr>
              <w:t>status</w:t>
            </w:r>
            <w:proofErr w:type="spellEnd"/>
            <w:r w:rsidRPr="00EF09A3">
              <w:rPr>
                <w:rFonts w:ascii="Book Antiqua" w:hAnsi="Book Antiqua"/>
              </w:rPr>
              <w:t xml:space="preserve"> </w:t>
            </w:r>
            <w:proofErr w:type="spellStart"/>
            <w:r w:rsidRPr="00EF09A3">
              <w:rPr>
                <w:rFonts w:ascii="Book Antiqua" w:hAnsi="Book Antiqua"/>
              </w:rPr>
              <w:t>epilepticus</w:t>
            </w:r>
            <w:proofErr w:type="spellEnd"/>
            <w:r w:rsidRPr="00EF09A3">
              <w:rPr>
                <w:rFonts w:ascii="Book Antiqua" w:hAnsi="Book Antiqua"/>
              </w:rPr>
              <w:t xml:space="preserve"> tanı ve tedavisini yapabilir.</w:t>
            </w:r>
          </w:p>
        </w:tc>
      </w:tr>
    </w:tbl>
    <w:p w14:paraId="2CEE831C" w14:textId="77777777" w:rsidR="008275B2" w:rsidRPr="00EF09A3" w:rsidRDefault="008275B2" w:rsidP="00EF09A3">
      <w:pPr>
        <w:spacing w:line="360" w:lineRule="auto"/>
        <w:rPr>
          <w:rFonts w:ascii="Book Antiqua" w:hAnsi="Book Antiqua"/>
        </w:rPr>
      </w:pPr>
    </w:p>
    <w:p w14:paraId="743D6529" w14:textId="77777777" w:rsidR="00DB3F43" w:rsidRPr="00EF09A3" w:rsidRDefault="00DB3F43" w:rsidP="00EF09A3">
      <w:pPr>
        <w:spacing w:line="360" w:lineRule="auto"/>
        <w:rPr>
          <w:rFonts w:ascii="Book Antiqua" w:hAnsi="Book Antiqua"/>
        </w:rPr>
      </w:pPr>
    </w:p>
    <w:p w14:paraId="3C56999A" w14:textId="77777777" w:rsidR="00DB3F43" w:rsidRPr="00EF09A3" w:rsidRDefault="00DB3F43" w:rsidP="00EF09A3">
      <w:pPr>
        <w:spacing w:line="360" w:lineRule="auto"/>
        <w:rPr>
          <w:rFonts w:ascii="Book Antiqua" w:hAnsi="Book Antiqua"/>
        </w:rPr>
      </w:pPr>
    </w:p>
    <w:p w14:paraId="405F4174" w14:textId="77777777" w:rsidR="00DB3F43" w:rsidRPr="00EF09A3" w:rsidRDefault="00DB3F43" w:rsidP="00EF09A3">
      <w:pPr>
        <w:spacing w:line="360" w:lineRule="auto"/>
        <w:rPr>
          <w:rFonts w:ascii="Book Antiqua" w:hAnsi="Book Antiqua"/>
        </w:rPr>
      </w:pPr>
    </w:p>
    <w:sectPr w:rsidR="00DB3F43" w:rsidRPr="00EF09A3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263"/>
    <w:rsid w:val="001E2263"/>
    <w:rsid w:val="001F77E4"/>
    <w:rsid w:val="0029126C"/>
    <w:rsid w:val="003602FC"/>
    <w:rsid w:val="003F4725"/>
    <w:rsid w:val="0057668A"/>
    <w:rsid w:val="005D000D"/>
    <w:rsid w:val="005D4C1A"/>
    <w:rsid w:val="006074E6"/>
    <w:rsid w:val="007E56D5"/>
    <w:rsid w:val="00805B37"/>
    <w:rsid w:val="008229F4"/>
    <w:rsid w:val="008275B2"/>
    <w:rsid w:val="009061B9"/>
    <w:rsid w:val="00915434"/>
    <w:rsid w:val="00A17B6C"/>
    <w:rsid w:val="00DB3F43"/>
    <w:rsid w:val="00DF77B1"/>
    <w:rsid w:val="00E46168"/>
    <w:rsid w:val="00EF09A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EE82DC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20</cp:revision>
  <dcterms:created xsi:type="dcterms:W3CDTF">2022-08-23T06:56:00Z</dcterms:created>
  <dcterms:modified xsi:type="dcterms:W3CDTF">2022-08-23T20:45:00Z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